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7B" w:rsidRPr="00C92EEE" w:rsidRDefault="00192F16" w:rsidP="00C92EEE">
      <w:pPr>
        <w:jc w:val="center"/>
        <w:rPr>
          <w:b/>
          <w:sz w:val="28"/>
          <w:szCs w:val="28"/>
        </w:rPr>
      </w:pPr>
      <w:r w:rsidRPr="00C92EEE">
        <w:rPr>
          <w:b/>
          <w:sz w:val="28"/>
          <w:szCs w:val="28"/>
        </w:rPr>
        <w:t xml:space="preserve">WESLEY COURT FIRE RISK ASSESSMENT </w:t>
      </w:r>
      <w:r w:rsidR="0025621E">
        <w:rPr>
          <w:b/>
          <w:sz w:val="28"/>
          <w:szCs w:val="28"/>
        </w:rPr>
        <w:t>Dated</w:t>
      </w:r>
      <w:r w:rsidRPr="00C92EEE">
        <w:rPr>
          <w:b/>
          <w:sz w:val="28"/>
          <w:szCs w:val="28"/>
        </w:rPr>
        <w:t xml:space="preserve"> </w:t>
      </w:r>
      <w:r w:rsidR="00C92EEE" w:rsidRPr="00C92EEE">
        <w:rPr>
          <w:b/>
          <w:sz w:val="28"/>
          <w:szCs w:val="28"/>
        </w:rPr>
        <w:t>26</w:t>
      </w:r>
      <w:r w:rsidR="00C92EEE" w:rsidRPr="00C92EEE">
        <w:rPr>
          <w:b/>
          <w:sz w:val="28"/>
          <w:szCs w:val="28"/>
          <w:vertAlign w:val="superscript"/>
        </w:rPr>
        <w:t>th</w:t>
      </w:r>
      <w:r w:rsidR="00C92EEE" w:rsidRPr="00C92EEE">
        <w:rPr>
          <w:b/>
          <w:sz w:val="28"/>
          <w:szCs w:val="28"/>
        </w:rPr>
        <w:t xml:space="preserve"> September </w:t>
      </w:r>
      <w:r w:rsidRPr="00C92EEE">
        <w:rPr>
          <w:b/>
          <w:sz w:val="28"/>
          <w:szCs w:val="28"/>
        </w:rPr>
        <w:t>2024</w:t>
      </w:r>
    </w:p>
    <w:p w:rsidR="00192F16" w:rsidRPr="00BE1855" w:rsidRDefault="00192F16" w:rsidP="00D32878">
      <w:pPr>
        <w:ind w:left="720"/>
        <w:jc w:val="center"/>
        <w:rPr>
          <w:b/>
          <w:sz w:val="24"/>
          <w:szCs w:val="24"/>
        </w:rPr>
      </w:pPr>
      <w:r w:rsidRPr="00BE1855">
        <w:rPr>
          <w:b/>
          <w:sz w:val="24"/>
          <w:szCs w:val="24"/>
        </w:rPr>
        <w:t xml:space="preserve">OVERVIEW OF PROGRESS AT </w:t>
      </w:r>
      <w:r w:rsidR="00734B0F">
        <w:rPr>
          <w:b/>
          <w:sz w:val="24"/>
          <w:szCs w:val="24"/>
        </w:rPr>
        <w:t>30</w:t>
      </w:r>
      <w:r w:rsidR="0025621E">
        <w:rPr>
          <w:b/>
          <w:sz w:val="24"/>
          <w:szCs w:val="24"/>
        </w:rPr>
        <w:t>th</w:t>
      </w:r>
      <w:r w:rsidR="00D32878">
        <w:rPr>
          <w:b/>
          <w:sz w:val="24"/>
          <w:szCs w:val="24"/>
        </w:rPr>
        <w:t xml:space="preserve"> </w:t>
      </w:r>
      <w:r w:rsidR="00734B0F">
        <w:rPr>
          <w:b/>
          <w:sz w:val="24"/>
          <w:szCs w:val="24"/>
        </w:rPr>
        <w:t>June</w:t>
      </w:r>
      <w:r w:rsidRPr="00BE1855">
        <w:rPr>
          <w:b/>
          <w:sz w:val="24"/>
          <w:szCs w:val="24"/>
        </w:rPr>
        <w:t xml:space="preserve"> 2025</w:t>
      </w:r>
    </w:p>
    <w:tbl>
      <w:tblPr>
        <w:tblStyle w:val="TableGrid"/>
        <w:tblW w:w="5421" w:type="pct"/>
        <w:tblLayout w:type="fixed"/>
        <w:tblLook w:val="04A0" w:firstRow="1" w:lastRow="0" w:firstColumn="1" w:lastColumn="0" w:noHBand="0" w:noVBand="1"/>
      </w:tblPr>
      <w:tblGrid>
        <w:gridCol w:w="988"/>
        <w:gridCol w:w="3368"/>
        <w:gridCol w:w="1169"/>
        <w:gridCol w:w="4250"/>
      </w:tblGrid>
      <w:tr w:rsidR="00192F16" w:rsidTr="00734B0F">
        <w:tc>
          <w:tcPr>
            <w:tcW w:w="505" w:type="pct"/>
          </w:tcPr>
          <w:p w:rsidR="00192F16" w:rsidRPr="00192F16" w:rsidRDefault="00192F16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723" w:type="pct"/>
          </w:tcPr>
          <w:p w:rsidR="00192F16" w:rsidRPr="00192F16" w:rsidRDefault="00192F16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598" w:type="pct"/>
          </w:tcPr>
          <w:p w:rsidR="00192F16" w:rsidRPr="00192F16" w:rsidRDefault="00192F16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2174" w:type="pct"/>
          </w:tcPr>
          <w:p w:rsidR="00192F16" w:rsidRPr="00192F16" w:rsidRDefault="00192F16">
            <w:pPr>
              <w:rPr>
                <w:b/>
              </w:rPr>
            </w:pPr>
            <w:r>
              <w:rPr>
                <w:b/>
              </w:rPr>
              <w:t>Current Status</w:t>
            </w:r>
          </w:p>
        </w:tc>
      </w:tr>
      <w:tr w:rsidR="00192F16" w:rsidTr="00734B0F">
        <w:tc>
          <w:tcPr>
            <w:tcW w:w="505" w:type="pct"/>
          </w:tcPr>
          <w:p w:rsidR="00192F16" w:rsidRDefault="00192F16">
            <w:r>
              <w:t>1</w:t>
            </w:r>
          </w:p>
        </w:tc>
        <w:tc>
          <w:tcPr>
            <w:tcW w:w="1723" w:type="pct"/>
          </w:tcPr>
          <w:p w:rsidR="00192F16" w:rsidRDefault="00192F16">
            <w:r>
              <w:t>Regular EIRCs to be conducted</w:t>
            </w:r>
          </w:p>
        </w:tc>
        <w:tc>
          <w:tcPr>
            <w:tcW w:w="598" w:type="pct"/>
          </w:tcPr>
          <w:p w:rsidR="00192F16" w:rsidRDefault="00192F16">
            <w:r>
              <w:t>1,A High</w:t>
            </w:r>
          </w:p>
        </w:tc>
        <w:tc>
          <w:tcPr>
            <w:tcW w:w="2174" w:type="pct"/>
          </w:tcPr>
          <w:p w:rsidR="00192F16" w:rsidRDefault="00192F16">
            <w:r>
              <w:t>Completed - 24-7-23 report</w:t>
            </w:r>
            <w:r w:rsidR="002050C4">
              <w:t xml:space="preserve"> (5 yearly)</w:t>
            </w:r>
          </w:p>
        </w:tc>
      </w:tr>
      <w:tr w:rsidR="00192F16" w:rsidTr="00734B0F">
        <w:tc>
          <w:tcPr>
            <w:tcW w:w="505" w:type="pct"/>
          </w:tcPr>
          <w:p w:rsidR="00192F16" w:rsidRDefault="00192F16">
            <w:r>
              <w:t>2</w:t>
            </w:r>
          </w:p>
        </w:tc>
        <w:tc>
          <w:tcPr>
            <w:tcW w:w="1723" w:type="pct"/>
          </w:tcPr>
          <w:p w:rsidR="00192F16" w:rsidRDefault="00192F16">
            <w:r>
              <w:t>PAT Testing (vacuum cleaner)</w:t>
            </w:r>
          </w:p>
        </w:tc>
        <w:tc>
          <w:tcPr>
            <w:tcW w:w="598" w:type="pct"/>
          </w:tcPr>
          <w:p w:rsidR="00192F16" w:rsidRDefault="00192F16">
            <w:r>
              <w:t>3, Low</w:t>
            </w:r>
          </w:p>
        </w:tc>
        <w:tc>
          <w:tcPr>
            <w:tcW w:w="2174" w:type="pct"/>
          </w:tcPr>
          <w:p w:rsidR="00192F16" w:rsidRDefault="00192F16">
            <w:r>
              <w:t>Completed – hoover removed</w:t>
            </w:r>
          </w:p>
        </w:tc>
      </w:tr>
      <w:tr w:rsidR="00192F16" w:rsidTr="00734B0F">
        <w:tc>
          <w:tcPr>
            <w:tcW w:w="505" w:type="pct"/>
          </w:tcPr>
          <w:p w:rsidR="00192F16" w:rsidRDefault="00192F16">
            <w:r>
              <w:t>3</w:t>
            </w:r>
          </w:p>
        </w:tc>
        <w:tc>
          <w:tcPr>
            <w:tcW w:w="1723" w:type="pct"/>
          </w:tcPr>
          <w:p w:rsidR="00192F16" w:rsidRDefault="00192F16">
            <w:r>
              <w:t>Bin store contents – mattress, fuel can</w:t>
            </w:r>
          </w:p>
        </w:tc>
        <w:tc>
          <w:tcPr>
            <w:tcW w:w="598" w:type="pct"/>
          </w:tcPr>
          <w:p w:rsidR="00192F16" w:rsidRDefault="00192F16">
            <w:r>
              <w:t>3, Medium</w:t>
            </w:r>
          </w:p>
        </w:tc>
        <w:tc>
          <w:tcPr>
            <w:tcW w:w="2174" w:type="pct"/>
          </w:tcPr>
          <w:p w:rsidR="00192F16" w:rsidRDefault="00192F16">
            <w:r>
              <w:t xml:space="preserve">Completed </w:t>
            </w:r>
            <w:r w:rsidR="0025621E">
              <w:t xml:space="preserve">- </w:t>
            </w:r>
            <w:r>
              <w:t>items removed</w:t>
            </w:r>
          </w:p>
        </w:tc>
      </w:tr>
      <w:tr w:rsidR="00192F16" w:rsidTr="00734B0F">
        <w:tc>
          <w:tcPr>
            <w:tcW w:w="505" w:type="pct"/>
          </w:tcPr>
          <w:p w:rsidR="00192F16" w:rsidRPr="0025621E" w:rsidRDefault="00192F16">
            <w:pPr>
              <w:rPr>
                <w:b/>
              </w:rPr>
            </w:pPr>
            <w:r w:rsidRPr="0025621E">
              <w:rPr>
                <w:b/>
              </w:rPr>
              <w:t xml:space="preserve">4 </w:t>
            </w:r>
          </w:p>
        </w:tc>
        <w:tc>
          <w:tcPr>
            <w:tcW w:w="1723" w:type="pct"/>
          </w:tcPr>
          <w:p w:rsidR="00192F16" w:rsidRDefault="00192F16">
            <w:r>
              <w:t>External cladding of building</w:t>
            </w:r>
            <w:r w:rsidR="00734B0F">
              <w:t xml:space="preserve"> (NB building lower than 12m high so not legal requirement)</w:t>
            </w:r>
          </w:p>
        </w:tc>
        <w:tc>
          <w:tcPr>
            <w:tcW w:w="598" w:type="pct"/>
          </w:tcPr>
          <w:p w:rsidR="00192F16" w:rsidRDefault="00192F16">
            <w:r>
              <w:t>3, Low</w:t>
            </w:r>
          </w:p>
        </w:tc>
        <w:tc>
          <w:tcPr>
            <w:tcW w:w="2174" w:type="pct"/>
          </w:tcPr>
          <w:p w:rsidR="00192F16" w:rsidRDefault="0025621E" w:rsidP="00734B0F">
            <w:r>
              <w:t xml:space="preserve">Independent </w:t>
            </w:r>
            <w:r w:rsidR="00734B0F">
              <w:t>cladding spec received. P</w:t>
            </w:r>
            <w:r w:rsidR="00D32878">
              <w:t xml:space="preserve">lan </w:t>
            </w:r>
            <w:r w:rsidR="00734B0F">
              <w:t>for next phase of replacement agreed, work scheduled to start 14</w:t>
            </w:r>
            <w:r w:rsidR="00734B0F" w:rsidRPr="00734B0F">
              <w:rPr>
                <w:vertAlign w:val="superscript"/>
              </w:rPr>
              <w:t>th</w:t>
            </w:r>
            <w:r w:rsidR="00734B0F">
              <w:t xml:space="preserve"> July</w:t>
            </w:r>
            <w:r w:rsidR="00D32878">
              <w:t xml:space="preserve"> </w:t>
            </w:r>
            <w:r w:rsidR="00734B0F">
              <w:t>2025</w:t>
            </w:r>
            <w:r w:rsidR="002050C4">
              <w:t xml:space="preserve"> to bring replacement of cladding to 50% of building.</w:t>
            </w:r>
          </w:p>
        </w:tc>
      </w:tr>
      <w:tr w:rsidR="00192F16" w:rsidTr="00734B0F">
        <w:tc>
          <w:tcPr>
            <w:tcW w:w="505" w:type="pct"/>
          </w:tcPr>
          <w:p w:rsidR="00192F16" w:rsidRDefault="00192F16">
            <w:r>
              <w:t>5</w:t>
            </w:r>
          </w:p>
        </w:tc>
        <w:tc>
          <w:tcPr>
            <w:tcW w:w="1723" w:type="pct"/>
          </w:tcPr>
          <w:p w:rsidR="00192F16" w:rsidRDefault="00192F16">
            <w:r>
              <w:t>Fire extinguishers in store room</w:t>
            </w:r>
          </w:p>
        </w:tc>
        <w:tc>
          <w:tcPr>
            <w:tcW w:w="598" w:type="pct"/>
          </w:tcPr>
          <w:p w:rsidR="00192F16" w:rsidRDefault="00192F16">
            <w:r>
              <w:t>3, low</w:t>
            </w:r>
          </w:p>
        </w:tc>
        <w:tc>
          <w:tcPr>
            <w:tcW w:w="2174" w:type="pct"/>
          </w:tcPr>
          <w:p w:rsidR="00192F16" w:rsidRDefault="00192F16">
            <w:r>
              <w:t>Completed – items removed</w:t>
            </w:r>
          </w:p>
        </w:tc>
      </w:tr>
      <w:tr w:rsidR="00192F16" w:rsidTr="00734B0F">
        <w:tc>
          <w:tcPr>
            <w:tcW w:w="505" w:type="pct"/>
          </w:tcPr>
          <w:p w:rsidR="00192F16" w:rsidRDefault="00192F16">
            <w:r>
              <w:t>6</w:t>
            </w:r>
          </w:p>
        </w:tc>
        <w:tc>
          <w:tcPr>
            <w:tcW w:w="1723" w:type="pct"/>
          </w:tcPr>
          <w:p w:rsidR="00192F16" w:rsidRDefault="00192F16">
            <w:r>
              <w:t>Flat fro</w:t>
            </w:r>
            <w:r w:rsidR="009F454C">
              <w:t>nt doors not compliant (N</w:t>
            </w:r>
            <w:r>
              <w:t xml:space="preserve">o </w:t>
            </w:r>
            <w:r w:rsidR="009F454C">
              <w:t>16 &amp; No 22</w:t>
            </w:r>
          </w:p>
        </w:tc>
        <w:tc>
          <w:tcPr>
            <w:tcW w:w="598" w:type="pct"/>
          </w:tcPr>
          <w:p w:rsidR="009F454C" w:rsidRDefault="009F454C">
            <w:r>
              <w:t>1, Medium</w:t>
            </w:r>
          </w:p>
        </w:tc>
        <w:tc>
          <w:tcPr>
            <w:tcW w:w="2174" w:type="pct"/>
          </w:tcPr>
          <w:p w:rsidR="00192F16" w:rsidRDefault="009F454C" w:rsidP="008105D8">
            <w:r w:rsidRPr="00BE1855">
              <w:rPr>
                <w:b/>
              </w:rPr>
              <w:t>Doors</w:t>
            </w:r>
            <w:r>
              <w:t xml:space="preserve"> fitted by contractor replaced </w:t>
            </w:r>
            <w:r w:rsidR="008105D8">
              <w:t>8th</w:t>
            </w:r>
            <w:r>
              <w:t xml:space="preserve"> March 2025</w:t>
            </w:r>
            <w:r w:rsidR="00420279">
              <w:t>(No 22)</w:t>
            </w:r>
            <w:r w:rsidR="002050C4">
              <w:t>, No 16 planned.</w:t>
            </w:r>
          </w:p>
        </w:tc>
      </w:tr>
      <w:tr w:rsidR="00192F16" w:rsidTr="00734B0F">
        <w:tc>
          <w:tcPr>
            <w:tcW w:w="505" w:type="pct"/>
          </w:tcPr>
          <w:p w:rsidR="00192F16" w:rsidRDefault="009F454C">
            <w:r>
              <w:t>7</w:t>
            </w:r>
          </w:p>
        </w:tc>
        <w:tc>
          <w:tcPr>
            <w:tcW w:w="1723" w:type="pct"/>
          </w:tcPr>
          <w:p w:rsidR="00192F16" w:rsidRDefault="009F454C">
            <w:r>
              <w:t>Flat No 27 – hasp across front door</w:t>
            </w:r>
          </w:p>
        </w:tc>
        <w:tc>
          <w:tcPr>
            <w:tcW w:w="598" w:type="pct"/>
          </w:tcPr>
          <w:p w:rsidR="00192F16" w:rsidRDefault="009F454C">
            <w:r>
              <w:t>3, Urgent</w:t>
            </w:r>
          </w:p>
        </w:tc>
        <w:tc>
          <w:tcPr>
            <w:tcW w:w="2174" w:type="pct"/>
          </w:tcPr>
          <w:p w:rsidR="00192F16" w:rsidRDefault="009F454C" w:rsidP="00734B0F">
            <w:r>
              <w:t xml:space="preserve">Completed – door replaced hasp </w:t>
            </w:r>
            <w:r w:rsidR="00734B0F">
              <w:t>remov</w:t>
            </w:r>
            <w:r>
              <w:t>ed</w:t>
            </w:r>
          </w:p>
        </w:tc>
      </w:tr>
      <w:tr w:rsidR="00192F16" w:rsidTr="00734B0F">
        <w:tc>
          <w:tcPr>
            <w:tcW w:w="505" w:type="pct"/>
          </w:tcPr>
          <w:p w:rsidR="00192F16" w:rsidRDefault="009F454C">
            <w:r>
              <w:t xml:space="preserve">8 </w:t>
            </w:r>
          </w:p>
        </w:tc>
        <w:tc>
          <w:tcPr>
            <w:tcW w:w="1723" w:type="pct"/>
          </w:tcPr>
          <w:p w:rsidR="00192F16" w:rsidRDefault="00734B0F">
            <w:r>
              <w:t xml:space="preserve">Foam </w:t>
            </w:r>
            <w:r w:rsidR="009F454C">
              <w:t xml:space="preserve">around cables into storerooms not clearly fire </w:t>
            </w:r>
            <w:proofErr w:type="spellStart"/>
            <w:r w:rsidR="009F454C">
              <w:t>regs</w:t>
            </w:r>
            <w:proofErr w:type="spellEnd"/>
            <w:r w:rsidR="009F454C">
              <w:t xml:space="preserve"> compliant</w:t>
            </w:r>
          </w:p>
        </w:tc>
        <w:tc>
          <w:tcPr>
            <w:tcW w:w="598" w:type="pct"/>
          </w:tcPr>
          <w:p w:rsidR="00192F16" w:rsidRDefault="00192F16"/>
          <w:p w:rsidR="009F454C" w:rsidRDefault="009F454C">
            <w:r>
              <w:t>3, Medium</w:t>
            </w:r>
          </w:p>
        </w:tc>
        <w:tc>
          <w:tcPr>
            <w:tcW w:w="2174" w:type="pct"/>
          </w:tcPr>
          <w:p w:rsidR="00192F16" w:rsidRDefault="00420279" w:rsidP="00420279">
            <w:r>
              <w:t>F</w:t>
            </w:r>
            <w:r w:rsidR="009F454C">
              <w:t xml:space="preserve">oam </w:t>
            </w:r>
            <w:r>
              <w:t>confirmed to be compliant by fitter.</w:t>
            </w:r>
          </w:p>
        </w:tc>
      </w:tr>
      <w:tr w:rsidR="00192F16" w:rsidTr="00734B0F">
        <w:tc>
          <w:tcPr>
            <w:tcW w:w="505" w:type="pct"/>
          </w:tcPr>
          <w:p w:rsidR="00192F16" w:rsidRDefault="009F454C">
            <w:r>
              <w:t>9</w:t>
            </w:r>
          </w:p>
        </w:tc>
        <w:tc>
          <w:tcPr>
            <w:tcW w:w="1723" w:type="pct"/>
          </w:tcPr>
          <w:p w:rsidR="00192F16" w:rsidRDefault="009F454C">
            <w:r>
              <w:t>Training of flat occupants on fire alarms</w:t>
            </w:r>
          </w:p>
        </w:tc>
        <w:tc>
          <w:tcPr>
            <w:tcW w:w="598" w:type="pct"/>
          </w:tcPr>
          <w:p w:rsidR="00192F16" w:rsidRDefault="009F454C">
            <w:r>
              <w:t>0-3, Urgent</w:t>
            </w:r>
          </w:p>
        </w:tc>
        <w:tc>
          <w:tcPr>
            <w:tcW w:w="2174" w:type="pct"/>
          </w:tcPr>
          <w:p w:rsidR="00192F16" w:rsidRDefault="009F454C" w:rsidP="00D32878">
            <w:r w:rsidRPr="00BE1855">
              <w:rPr>
                <w:b/>
              </w:rPr>
              <w:t>Annual</w:t>
            </w:r>
            <w:r>
              <w:t xml:space="preserve"> communication </w:t>
            </w:r>
            <w:r w:rsidR="00D32878">
              <w:t>finalised</w:t>
            </w:r>
            <w:r>
              <w:t xml:space="preserve"> and distributed</w:t>
            </w:r>
            <w:r w:rsidR="00D32878">
              <w:t xml:space="preserve"> March 2025</w:t>
            </w:r>
          </w:p>
        </w:tc>
      </w:tr>
      <w:tr w:rsidR="00192F16" w:rsidTr="00734B0F">
        <w:tc>
          <w:tcPr>
            <w:tcW w:w="505" w:type="pct"/>
          </w:tcPr>
          <w:p w:rsidR="00192F16" w:rsidRDefault="009F454C">
            <w:r>
              <w:t>10</w:t>
            </w:r>
          </w:p>
        </w:tc>
        <w:tc>
          <w:tcPr>
            <w:tcW w:w="1723" w:type="pct"/>
          </w:tcPr>
          <w:p w:rsidR="00192F16" w:rsidRDefault="009F454C">
            <w:r>
              <w:t>Fire alarm zonal map needed next to fire alarm panel</w:t>
            </w:r>
          </w:p>
        </w:tc>
        <w:tc>
          <w:tcPr>
            <w:tcW w:w="598" w:type="pct"/>
          </w:tcPr>
          <w:p w:rsidR="00192F16" w:rsidRDefault="009F454C">
            <w:r>
              <w:t>3, Low risk</w:t>
            </w:r>
          </w:p>
        </w:tc>
        <w:tc>
          <w:tcPr>
            <w:tcW w:w="2174" w:type="pct"/>
          </w:tcPr>
          <w:p w:rsidR="00192F16" w:rsidRDefault="009F454C">
            <w:r>
              <w:t>Completed – already present and now also on central noticeboard</w:t>
            </w:r>
          </w:p>
        </w:tc>
      </w:tr>
      <w:tr w:rsidR="00192F16" w:rsidTr="00734B0F">
        <w:tc>
          <w:tcPr>
            <w:tcW w:w="505" w:type="pct"/>
          </w:tcPr>
          <w:p w:rsidR="00192F16" w:rsidRDefault="009F454C">
            <w:r>
              <w:t>11</w:t>
            </w:r>
          </w:p>
        </w:tc>
        <w:tc>
          <w:tcPr>
            <w:tcW w:w="1723" w:type="pct"/>
          </w:tcPr>
          <w:p w:rsidR="00192F16" w:rsidRDefault="009F454C">
            <w:r>
              <w:t>See No 9 above, occupants must be advised of fire alarm and fire safety procedures</w:t>
            </w:r>
          </w:p>
        </w:tc>
        <w:tc>
          <w:tcPr>
            <w:tcW w:w="598" w:type="pct"/>
          </w:tcPr>
          <w:p w:rsidR="00192F16" w:rsidRDefault="009F454C">
            <w:r>
              <w:t>0-3, High, Annually</w:t>
            </w:r>
          </w:p>
        </w:tc>
        <w:tc>
          <w:tcPr>
            <w:tcW w:w="2174" w:type="pct"/>
          </w:tcPr>
          <w:p w:rsidR="00192F16" w:rsidRDefault="00D32878">
            <w:r w:rsidRPr="00BE1855">
              <w:rPr>
                <w:b/>
              </w:rPr>
              <w:t>Annual</w:t>
            </w:r>
            <w:r>
              <w:t xml:space="preserve"> communication finalised and distributed March 2025</w:t>
            </w:r>
            <w:r w:rsidR="008105D8">
              <w:t>.</w:t>
            </w:r>
          </w:p>
        </w:tc>
      </w:tr>
      <w:tr w:rsidR="00192F16" w:rsidTr="00734B0F">
        <w:tc>
          <w:tcPr>
            <w:tcW w:w="505" w:type="pct"/>
          </w:tcPr>
          <w:p w:rsidR="00192F16" w:rsidRDefault="009F454C">
            <w:r>
              <w:t>12</w:t>
            </w:r>
          </w:p>
        </w:tc>
        <w:tc>
          <w:tcPr>
            <w:tcW w:w="1723" w:type="pct"/>
          </w:tcPr>
          <w:p w:rsidR="00192F16" w:rsidRDefault="009F454C">
            <w:r>
              <w:t>Residents (and owners) to be advised that front doors must be compliant and not altered</w:t>
            </w:r>
          </w:p>
        </w:tc>
        <w:tc>
          <w:tcPr>
            <w:tcW w:w="598" w:type="pct"/>
          </w:tcPr>
          <w:p w:rsidR="00192F16" w:rsidRDefault="009F454C">
            <w:r>
              <w:t>0-2, High,</w:t>
            </w:r>
          </w:p>
          <w:p w:rsidR="009F454C" w:rsidRDefault="009F454C">
            <w:r>
              <w:t>Annually</w:t>
            </w:r>
          </w:p>
        </w:tc>
        <w:tc>
          <w:tcPr>
            <w:tcW w:w="2174" w:type="pct"/>
          </w:tcPr>
          <w:p w:rsidR="00192F16" w:rsidRDefault="009F454C">
            <w:r>
              <w:t>Completed for owner</w:t>
            </w:r>
            <w:r w:rsidR="00065F46">
              <w:t>s.</w:t>
            </w:r>
          </w:p>
          <w:p w:rsidR="00065F46" w:rsidRDefault="00D32878">
            <w:r w:rsidRPr="00BE1855">
              <w:rPr>
                <w:b/>
              </w:rPr>
              <w:t>Annual</w:t>
            </w:r>
            <w:r>
              <w:t xml:space="preserve"> communication finalised and distributed March 2025</w:t>
            </w:r>
          </w:p>
        </w:tc>
      </w:tr>
      <w:tr w:rsidR="00192F16" w:rsidTr="00734B0F">
        <w:tc>
          <w:tcPr>
            <w:tcW w:w="505" w:type="pct"/>
          </w:tcPr>
          <w:p w:rsidR="00192F16" w:rsidRDefault="00065F46">
            <w:r>
              <w:t>13</w:t>
            </w:r>
          </w:p>
        </w:tc>
        <w:tc>
          <w:tcPr>
            <w:tcW w:w="1723" w:type="pct"/>
          </w:tcPr>
          <w:p w:rsidR="00192F16" w:rsidRDefault="00065F46">
            <w:r>
              <w:t>Block to be managed in accordance with fire regulations</w:t>
            </w:r>
          </w:p>
        </w:tc>
        <w:tc>
          <w:tcPr>
            <w:tcW w:w="598" w:type="pct"/>
          </w:tcPr>
          <w:p w:rsidR="00192F16" w:rsidRDefault="00065F46">
            <w:r>
              <w:t>0, High,</w:t>
            </w:r>
          </w:p>
          <w:p w:rsidR="00065F46" w:rsidRDefault="00065F46">
            <w:r>
              <w:t>Ongoing</w:t>
            </w:r>
          </w:p>
        </w:tc>
        <w:tc>
          <w:tcPr>
            <w:tcW w:w="2174" w:type="pct"/>
          </w:tcPr>
          <w:p w:rsidR="00192F16" w:rsidRDefault="00065F46">
            <w:r>
              <w:t>Completed – see FRA and ongoing</w:t>
            </w:r>
          </w:p>
        </w:tc>
      </w:tr>
      <w:tr w:rsidR="00192F16" w:rsidTr="00734B0F">
        <w:tc>
          <w:tcPr>
            <w:tcW w:w="505" w:type="pct"/>
          </w:tcPr>
          <w:p w:rsidR="00192F16" w:rsidRDefault="00065F46">
            <w:r>
              <w:t>14</w:t>
            </w:r>
          </w:p>
        </w:tc>
        <w:tc>
          <w:tcPr>
            <w:tcW w:w="1723" w:type="pct"/>
          </w:tcPr>
          <w:p w:rsidR="00192F16" w:rsidRDefault="00065F46">
            <w:r>
              <w:t>Fire alarm action notices must reflect Stay Put policy</w:t>
            </w:r>
          </w:p>
        </w:tc>
        <w:tc>
          <w:tcPr>
            <w:tcW w:w="598" w:type="pct"/>
          </w:tcPr>
          <w:p w:rsidR="00192F16" w:rsidRDefault="00065F46">
            <w:r>
              <w:t>3, Medium</w:t>
            </w:r>
          </w:p>
        </w:tc>
        <w:tc>
          <w:tcPr>
            <w:tcW w:w="2174" w:type="pct"/>
          </w:tcPr>
          <w:p w:rsidR="00192F16" w:rsidRDefault="00065F46">
            <w:r>
              <w:t>Completed – see notices. Also add</w:t>
            </w:r>
            <w:r w:rsidR="002050C4">
              <w:t>ed</w:t>
            </w:r>
            <w:r>
              <w:t xml:space="preserve"> to annual advice notices</w:t>
            </w:r>
          </w:p>
        </w:tc>
      </w:tr>
      <w:tr w:rsidR="00192F16" w:rsidTr="00734B0F">
        <w:tc>
          <w:tcPr>
            <w:tcW w:w="505" w:type="pct"/>
          </w:tcPr>
          <w:p w:rsidR="00192F16" w:rsidRDefault="00065F46">
            <w:r>
              <w:t>15</w:t>
            </w:r>
          </w:p>
        </w:tc>
        <w:tc>
          <w:tcPr>
            <w:tcW w:w="1723" w:type="pct"/>
          </w:tcPr>
          <w:p w:rsidR="00192F16" w:rsidRDefault="00065F46">
            <w:r>
              <w:t>Contractors Policy, including Hot Works Policy</w:t>
            </w:r>
          </w:p>
        </w:tc>
        <w:tc>
          <w:tcPr>
            <w:tcW w:w="598" w:type="pct"/>
          </w:tcPr>
          <w:p w:rsidR="00192F16" w:rsidRDefault="00065F46" w:rsidP="00734B0F">
            <w:r>
              <w:t>0-2, Med/low</w:t>
            </w:r>
          </w:p>
        </w:tc>
        <w:tc>
          <w:tcPr>
            <w:tcW w:w="2174" w:type="pct"/>
          </w:tcPr>
          <w:p w:rsidR="00192F16" w:rsidRDefault="00D32878">
            <w:r w:rsidRPr="00D32878">
              <w:t>Policies signed off</w:t>
            </w:r>
            <w:r w:rsidR="00065F46">
              <w:t xml:space="preserve"> March 2025</w:t>
            </w:r>
          </w:p>
        </w:tc>
      </w:tr>
      <w:tr w:rsidR="00192F16" w:rsidTr="00734B0F">
        <w:tc>
          <w:tcPr>
            <w:tcW w:w="505" w:type="pct"/>
          </w:tcPr>
          <w:p w:rsidR="00192F16" w:rsidRDefault="00065F46">
            <w:r>
              <w:t>16</w:t>
            </w:r>
          </w:p>
        </w:tc>
        <w:tc>
          <w:tcPr>
            <w:tcW w:w="1723" w:type="pct"/>
          </w:tcPr>
          <w:p w:rsidR="00192F16" w:rsidRDefault="00065F46">
            <w:r>
              <w:t>Fire extinguisher servicing out of date</w:t>
            </w:r>
          </w:p>
        </w:tc>
        <w:tc>
          <w:tcPr>
            <w:tcW w:w="598" w:type="pct"/>
          </w:tcPr>
          <w:p w:rsidR="00192F16" w:rsidRDefault="00065F46">
            <w:r>
              <w:t>3, Low</w:t>
            </w:r>
          </w:p>
        </w:tc>
        <w:tc>
          <w:tcPr>
            <w:tcW w:w="2174" w:type="pct"/>
          </w:tcPr>
          <w:p w:rsidR="00192F16" w:rsidRDefault="00065F46">
            <w:r>
              <w:t>Completed – fire extinguishers removed</w:t>
            </w:r>
          </w:p>
        </w:tc>
      </w:tr>
      <w:tr w:rsidR="00192F16" w:rsidTr="00734B0F">
        <w:tc>
          <w:tcPr>
            <w:tcW w:w="505" w:type="pct"/>
          </w:tcPr>
          <w:p w:rsidR="00192F16" w:rsidRDefault="00065F46">
            <w:r>
              <w:t>17</w:t>
            </w:r>
          </w:p>
        </w:tc>
        <w:tc>
          <w:tcPr>
            <w:tcW w:w="1723" w:type="pct"/>
          </w:tcPr>
          <w:p w:rsidR="00192F16" w:rsidRDefault="00065F46">
            <w:r>
              <w:t>Fire Alarm testing required every 6 months</w:t>
            </w:r>
          </w:p>
        </w:tc>
        <w:tc>
          <w:tcPr>
            <w:tcW w:w="598" w:type="pct"/>
          </w:tcPr>
          <w:p w:rsidR="00192F16" w:rsidRDefault="00065F46">
            <w:r>
              <w:t>0, Weekly, 6 Monthly</w:t>
            </w:r>
          </w:p>
        </w:tc>
        <w:tc>
          <w:tcPr>
            <w:tcW w:w="2174" w:type="pct"/>
          </w:tcPr>
          <w:p w:rsidR="00192F16" w:rsidRDefault="002050C4" w:rsidP="002050C4">
            <w:r>
              <w:t>Now</w:t>
            </w:r>
            <w:r w:rsidR="00065F46">
              <w:t xml:space="preserve"> Weekly and </w:t>
            </w:r>
            <w:r>
              <w:t>six monthly</w:t>
            </w:r>
            <w:r w:rsidR="00065F46">
              <w:t xml:space="preserve"> testing. </w:t>
            </w:r>
            <w:r>
              <w:t>R</w:t>
            </w:r>
            <w:r w:rsidR="00D32878">
              <w:t>eview</w:t>
            </w:r>
            <w:r w:rsidR="00065F46">
              <w:t xml:space="preserve">ed </w:t>
            </w:r>
            <w:r>
              <w:t>by</w:t>
            </w:r>
            <w:r w:rsidR="00065F46">
              <w:t xml:space="preserve"> Directors </w:t>
            </w:r>
            <w:r w:rsidR="00D32878">
              <w:t>May 2025</w:t>
            </w:r>
            <w:r>
              <w:t>.</w:t>
            </w:r>
          </w:p>
        </w:tc>
      </w:tr>
      <w:tr w:rsidR="00192F16" w:rsidTr="00734B0F">
        <w:tc>
          <w:tcPr>
            <w:tcW w:w="505" w:type="pct"/>
          </w:tcPr>
          <w:p w:rsidR="00192F16" w:rsidRDefault="00065F46">
            <w:r>
              <w:t xml:space="preserve">18 </w:t>
            </w:r>
          </w:p>
        </w:tc>
        <w:tc>
          <w:tcPr>
            <w:tcW w:w="1723" w:type="pct"/>
          </w:tcPr>
          <w:p w:rsidR="00192F16" w:rsidRDefault="00065F46">
            <w:r>
              <w:t>Emergency Lighting testing required monthly and annually</w:t>
            </w:r>
          </w:p>
        </w:tc>
        <w:tc>
          <w:tcPr>
            <w:tcW w:w="598" w:type="pct"/>
          </w:tcPr>
          <w:p w:rsidR="00192F16" w:rsidRDefault="00065F46">
            <w:r>
              <w:t>0, Monthly Annually</w:t>
            </w:r>
          </w:p>
        </w:tc>
        <w:tc>
          <w:tcPr>
            <w:tcW w:w="2174" w:type="pct"/>
          </w:tcPr>
          <w:p w:rsidR="00192F16" w:rsidRDefault="00065F46">
            <w:r>
              <w:t>Completed – current procedures comply</w:t>
            </w:r>
          </w:p>
        </w:tc>
      </w:tr>
      <w:tr w:rsidR="00192F16" w:rsidTr="00734B0F">
        <w:tc>
          <w:tcPr>
            <w:tcW w:w="505" w:type="pct"/>
          </w:tcPr>
          <w:p w:rsidR="00192F16" w:rsidRPr="0025621E" w:rsidRDefault="00065F46">
            <w:pPr>
              <w:rPr>
                <w:b/>
              </w:rPr>
            </w:pPr>
            <w:r w:rsidRPr="0025621E">
              <w:rPr>
                <w:b/>
              </w:rPr>
              <w:t>19</w:t>
            </w:r>
          </w:p>
        </w:tc>
        <w:tc>
          <w:tcPr>
            <w:tcW w:w="1723" w:type="pct"/>
          </w:tcPr>
          <w:p w:rsidR="00192F16" w:rsidRDefault="00065F46" w:rsidP="00C92EEE">
            <w:r>
              <w:t xml:space="preserve">Flat front doors and communal fire doors must be compliant with Fire </w:t>
            </w:r>
            <w:proofErr w:type="spellStart"/>
            <w:r>
              <w:t>Regs</w:t>
            </w:r>
            <w:proofErr w:type="spellEnd"/>
            <w:r>
              <w:t xml:space="preserve"> </w:t>
            </w:r>
            <w:r w:rsidR="00C92EEE">
              <w:t>and regularly inspected</w:t>
            </w:r>
          </w:p>
        </w:tc>
        <w:tc>
          <w:tcPr>
            <w:tcW w:w="598" w:type="pct"/>
          </w:tcPr>
          <w:p w:rsidR="00192F16" w:rsidRDefault="00065F46">
            <w:r>
              <w:t xml:space="preserve">0-2, </w:t>
            </w:r>
            <w:r w:rsidR="00C92EEE">
              <w:t>Urgent</w:t>
            </w:r>
          </w:p>
        </w:tc>
        <w:tc>
          <w:tcPr>
            <w:tcW w:w="2174" w:type="pct"/>
          </w:tcPr>
          <w:p w:rsidR="00192F16" w:rsidRDefault="00D32878" w:rsidP="00FB4EC4">
            <w:proofErr w:type="spellStart"/>
            <w:r>
              <w:t>Mgt</w:t>
            </w:r>
            <w:proofErr w:type="spellEnd"/>
            <w:r>
              <w:t xml:space="preserve"> Committee </w:t>
            </w:r>
            <w:r w:rsidR="0025621E">
              <w:t>ask</w:t>
            </w:r>
            <w:r w:rsidR="00FB4EC4">
              <w:t>ed</w:t>
            </w:r>
            <w:r w:rsidR="0025621E">
              <w:t xml:space="preserve"> owners to audit and certify their front doors </w:t>
            </w:r>
            <w:r w:rsidR="00FB4EC4">
              <w:t>June</w:t>
            </w:r>
            <w:r>
              <w:t xml:space="preserve"> 2025</w:t>
            </w:r>
          </w:p>
        </w:tc>
      </w:tr>
      <w:tr w:rsidR="00192F16" w:rsidTr="00734B0F">
        <w:tc>
          <w:tcPr>
            <w:tcW w:w="505" w:type="pct"/>
          </w:tcPr>
          <w:p w:rsidR="00192F16" w:rsidRDefault="00C92EEE">
            <w:r>
              <w:t>20</w:t>
            </w:r>
          </w:p>
        </w:tc>
        <w:tc>
          <w:tcPr>
            <w:tcW w:w="1723" w:type="pct"/>
          </w:tcPr>
          <w:p w:rsidR="00192F16" w:rsidRDefault="00C92EEE" w:rsidP="0025621E">
            <w:r>
              <w:t xml:space="preserve">Flat No 22 </w:t>
            </w:r>
            <w:r w:rsidR="0025621E">
              <w:t xml:space="preserve">replacement front door </w:t>
            </w:r>
            <w:r>
              <w:t xml:space="preserve"> not compliant with fire </w:t>
            </w:r>
            <w:proofErr w:type="spellStart"/>
            <w:r>
              <w:t>regs</w:t>
            </w:r>
            <w:proofErr w:type="spellEnd"/>
          </w:p>
        </w:tc>
        <w:tc>
          <w:tcPr>
            <w:tcW w:w="598" w:type="pct"/>
          </w:tcPr>
          <w:p w:rsidR="00192F16" w:rsidRDefault="00C92EEE">
            <w:r>
              <w:t>0-2, Urgent</w:t>
            </w:r>
          </w:p>
        </w:tc>
        <w:tc>
          <w:tcPr>
            <w:tcW w:w="2174" w:type="pct"/>
          </w:tcPr>
          <w:p w:rsidR="00192F16" w:rsidRDefault="00C92EEE" w:rsidP="00D32878">
            <w:r w:rsidRPr="00BE1855">
              <w:rPr>
                <w:b/>
              </w:rPr>
              <w:t>Front door</w:t>
            </w:r>
            <w:r>
              <w:t xml:space="preserve"> replaced </w:t>
            </w:r>
            <w:r w:rsidR="00D32878">
              <w:t>8</w:t>
            </w:r>
            <w:r>
              <w:t xml:space="preserve"> March 2025</w:t>
            </w:r>
            <w:r w:rsidR="001841DB">
              <w:t>, certified compliant June 2025</w:t>
            </w:r>
            <w:bookmarkStart w:id="0" w:name="_GoBack"/>
            <w:bookmarkEnd w:id="0"/>
          </w:p>
        </w:tc>
      </w:tr>
      <w:tr w:rsidR="00192F16" w:rsidTr="00734B0F">
        <w:tc>
          <w:tcPr>
            <w:tcW w:w="505" w:type="pct"/>
          </w:tcPr>
          <w:p w:rsidR="00192F16" w:rsidRDefault="00C92EEE">
            <w:r>
              <w:t>21</w:t>
            </w:r>
          </w:p>
        </w:tc>
        <w:tc>
          <w:tcPr>
            <w:tcW w:w="1723" w:type="pct"/>
          </w:tcPr>
          <w:p w:rsidR="00192F16" w:rsidRDefault="00C92EEE">
            <w:r>
              <w:t>All tests and inspections to be completed and recorded and records to be available</w:t>
            </w:r>
          </w:p>
        </w:tc>
        <w:tc>
          <w:tcPr>
            <w:tcW w:w="598" w:type="pct"/>
          </w:tcPr>
          <w:p w:rsidR="00192F16" w:rsidRDefault="00C92EEE">
            <w:r>
              <w:t>Ongoing</w:t>
            </w:r>
          </w:p>
        </w:tc>
        <w:tc>
          <w:tcPr>
            <w:tcW w:w="2174" w:type="pct"/>
          </w:tcPr>
          <w:p w:rsidR="00192F16" w:rsidRDefault="00C92EEE">
            <w:r>
              <w:t>Completed – all log books are kept on site for inspection</w:t>
            </w:r>
          </w:p>
        </w:tc>
      </w:tr>
    </w:tbl>
    <w:p w:rsidR="00192F16" w:rsidRDefault="00192F16" w:rsidP="002050C4"/>
    <w:sectPr w:rsidR="0019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16"/>
    <w:rsid w:val="00065F46"/>
    <w:rsid w:val="001841DB"/>
    <w:rsid w:val="00192F16"/>
    <w:rsid w:val="00203B7F"/>
    <w:rsid w:val="002050C4"/>
    <w:rsid w:val="0025621E"/>
    <w:rsid w:val="00420279"/>
    <w:rsid w:val="00734B0F"/>
    <w:rsid w:val="008105D8"/>
    <w:rsid w:val="009F454C"/>
    <w:rsid w:val="009F5A7B"/>
    <w:rsid w:val="00BE1855"/>
    <w:rsid w:val="00C92EEE"/>
    <w:rsid w:val="00D163BD"/>
    <w:rsid w:val="00D23864"/>
    <w:rsid w:val="00D32878"/>
    <w:rsid w:val="00F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8927"/>
  <w15:chartTrackingRefBased/>
  <w15:docId w15:val="{AB0DE3C1-1BAD-45DE-A24D-A8C6E2EE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4</cp:revision>
  <cp:lastPrinted>2025-07-09T09:09:00Z</cp:lastPrinted>
  <dcterms:created xsi:type="dcterms:W3CDTF">2025-07-09T09:05:00Z</dcterms:created>
  <dcterms:modified xsi:type="dcterms:W3CDTF">2025-07-09T09:15:00Z</dcterms:modified>
</cp:coreProperties>
</file>